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70" w:rsidRDefault="007F2F4E" w:rsidP="0093771B">
      <w:pPr>
        <w:jc w:val="center"/>
        <w:rPr>
          <w:b/>
          <w:sz w:val="32"/>
          <w:szCs w:val="32"/>
        </w:rPr>
      </w:pPr>
      <w:r w:rsidRPr="00B31518">
        <w:rPr>
          <w:b/>
          <w:sz w:val="32"/>
          <w:szCs w:val="32"/>
        </w:rPr>
        <w:t>СТУДЕНТСКО КРЕДИТИРАНЕ</w:t>
      </w:r>
    </w:p>
    <w:p w:rsidR="00B31518" w:rsidRPr="00B31518" w:rsidRDefault="00B31518" w:rsidP="0093771B">
      <w:pPr>
        <w:jc w:val="center"/>
        <w:rPr>
          <w:b/>
          <w:sz w:val="32"/>
          <w:szCs w:val="32"/>
        </w:rPr>
      </w:pPr>
    </w:p>
    <w:p w:rsidR="00285524" w:rsidRDefault="009753CF" w:rsidP="0093771B">
      <w:pPr>
        <w:pStyle w:val="a3"/>
        <w:numPr>
          <w:ilvl w:val="0"/>
          <w:numId w:val="2"/>
        </w:numPr>
      </w:pPr>
      <w:r>
        <w:t>Изисквания, на които трябва да отговарят студентите и докторантите, за да получат кредит</w:t>
      </w:r>
      <w:r w:rsidR="00285524">
        <w:t xml:space="preserve"> при условията на Закона за кредитиране.</w:t>
      </w:r>
    </w:p>
    <w:p w:rsidR="0093771B" w:rsidRDefault="0093771B" w:rsidP="0093771B">
      <w:pPr>
        <w:pStyle w:val="a3"/>
        <w:numPr>
          <w:ilvl w:val="0"/>
          <w:numId w:val="1"/>
        </w:numPr>
      </w:pPr>
      <w:r>
        <w:t>Български граждани, граждани на друга държава-членка на Европейския съюз, на друга държава от Европейското икономическо пространство или на Конфедерация Швейцария.</w:t>
      </w:r>
    </w:p>
    <w:p w:rsidR="0093771B" w:rsidRDefault="0093771B" w:rsidP="0093771B">
      <w:pPr>
        <w:pStyle w:val="a3"/>
        <w:numPr>
          <w:ilvl w:val="0"/>
          <w:numId w:val="1"/>
        </w:numPr>
      </w:pPr>
      <w:r>
        <w:t>Не са навършили 35 години.</w:t>
      </w:r>
    </w:p>
    <w:p w:rsidR="0093771B" w:rsidRDefault="0093771B" w:rsidP="0093771B">
      <w:pPr>
        <w:pStyle w:val="a3"/>
        <w:numPr>
          <w:ilvl w:val="0"/>
          <w:numId w:val="1"/>
        </w:numPr>
      </w:pPr>
      <w:r>
        <w:t>Обучават се в редовна форма за придобиване на образователно-квалификационна степен „бакалавър” или „магистър” или образователна и научна степен „доктор”.</w:t>
      </w:r>
    </w:p>
    <w:p w:rsidR="0093771B" w:rsidRDefault="0093771B" w:rsidP="0093771B">
      <w:pPr>
        <w:pStyle w:val="a3"/>
        <w:numPr>
          <w:ilvl w:val="0"/>
          <w:numId w:val="1"/>
        </w:numPr>
      </w:pPr>
      <w:r>
        <w:t>Нямат придобита същата образователно-квалификационна или образователна и научна степен.</w:t>
      </w:r>
    </w:p>
    <w:p w:rsidR="0093771B" w:rsidRDefault="0093771B" w:rsidP="0093771B">
      <w:pPr>
        <w:pStyle w:val="a3"/>
        <w:numPr>
          <w:ilvl w:val="0"/>
          <w:numId w:val="1"/>
        </w:numPr>
      </w:pPr>
      <w:r>
        <w:t xml:space="preserve"> Не са отстранени и не са прекъснали обучението си.</w:t>
      </w:r>
    </w:p>
    <w:p w:rsidR="00285524" w:rsidRDefault="00285524" w:rsidP="00285524">
      <w:pPr>
        <w:pStyle w:val="a3"/>
      </w:pPr>
    </w:p>
    <w:p w:rsidR="00285524" w:rsidRDefault="00285524" w:rsidP="00285524">
      <w:pPr>
        <w:pStyle w:val="a3"/>
        <w:numPr>
          <w:ilvl w:val="0"/>
          <w:numId w:val="2"/>
        </w:numPr>
      </w:pPr>
      <w:r>
        <w:t>Списък на банките, които са сключили типов договор с министъра на образованието и науката за участие в системата за студентско кредитиране:</w:t>
      </w:r>
    </w:p>
    <w:p w:rsidR="00285524" w:rsidRDefault="00285524" w:rsidP="00285524">
      <w:pPr>
        <w:pStyle w:val="a3"/>
        <w:numPr>
          <w:ilvl w:val="0"/>
          <w:numId w:val="5"/>
        </w:numPr>
      </w:pPr>
      <w:r>
        <w:t>„Райфайзенбанк (България)” ЕАД</w:t>
      </w:r>
    </w:p>
    <w:p w:rsidR="00285524" w:rsidRDefault="00285524" w:rsidP="00285524">
      <w:pPr>
        <w:pStyle w:val="a3"/>
        <w:numPr>
          <w:ilvl w:val="0"/>
          <w:numId w:val="5"/>
        </w:numPr>
      </w:pPr>
      <w:r>
        <w:t>„Банка ДСК” ЕАД</w:t>
      </w:r>
    </w:p>
    <w:p w:rsidR="00285524" w:rsidRDefault="00285524" w:rsidP="00285524">
      <w:pPr>
        <w:pStyle w:val="a3"/>
        <w:numPr>
          <w:ilvl w:val="0"/>
          <w:numId w:val="5"/>
        </w:numPr>
      </w:pPr>
      <w:r>
        <w:t>„</w:t>
      </w:r>
      <w:proofErr w:type="spellStart"/>
      <w:r>
        <w:t>Алианц</w:t>
      </w:r>
      <w:proofErr w:type="spellEnd"/>
      <w:r>
        <w:t xml:space="preserve"> </w:t>
      </w:r>
      <w:proofErr w:type="spellStart"/>
      <w:r>
        <w:t>Банк</w:t>
      </w:r>
      <w:proofErr w:type="spellEnd"/>
      <w:r>
        <w:t xml:space="preserve"> България”</w:t>
      </w:r>
    </w:p>
    <w:p w:rsidR="00285524" w:rsidRDefault="00285524" w:rsidP="00285524">
      <w:pPr>
        <w:pStyle w:val="a3"/>
        <w:numPr>
          <w:ilvl w:val="0"/>
          <w:numId w:val="5"/>
        </w:numPr>
      </w:pPr>
      <w:r>
        <w:t>„</w:t>
      </w:r>
      <w:proofErr w:type="spellStart"/>
      <w:r>
        <w:t>Юробанк</w:t>
      </w:r>
      <w:proofErr w:type="spellEnd"/>
      <w:r>
        <w:t xml:space="preserve"> България”</w:t>
      </w:r>
    </w:p>
    <w:p w:rsidR="00285524" w:rsidRDefault="00285524" w:rsidP="00285524">
      <w:pPr>
        <w:pStyle w:val="a3"/>
        <w:numPr>
          <w:ilvl w:val="0"/>
          <w:numId w:val="5"/>
        </w:numPr>
      </w:pPr>
      <w:r>
        <w:t>„Първа инвестиционна банка” АД</w:t>
      </w:r>
    </w:p>
    <w:p w:rsidR="004E5A4B" w:rsidRDefault="004E5A4B" w:rsidP="004E5A4B">
      <w:pPr>
        <w:pStyle w:val="a3"/>
      </w:pPr>
    </w:p>
    <w:p w:rsidR="004E5A4B" w:rsidRDefault="004E5A4B" w:rsidP="004E5A4B">
      <w:pPr>
        <w:pStyle w:val="a3"/>
        <w:numPr>
          <w:ilvl w:val="0"/>
          <w:numId w:val="2"/>
        </w:numPr>
      </w:pPr>
      <w:r>
        <w:t>Кредитите се отпускат за целия период или за част от периода на обучени съгласно учебния план за</w:t>
      </w:r>
      <w:r w:rsidR="009C3A7A">
        <w:t xml:space="preserve"> заплащане на таксите за обучени и/или за издръжка.</w:t>
      </w:r>
    </w:p>
    <w:p w:rsidR="0001203F" w:rsidRDefault="004E5A4B" w:rsidP="004E5A4B">
      <w:pPr>
        <w:pStyle w:val="a3"/>
        <w:numPr>
          <w:ilvl w:val="0"/>
          <w:numId w:val="3"/>
        </w:numPr>
      </w:pPr>
      <w:r>
        <w:t>За плащане на таксите за обучение.</w:t>
      </w:r>
    </w:p>
    <w:p w:rsidR="00013BA3" w:rsidRDefault="0001203F" w:rsidP="0001203F">
      <w:pPr>
        <w:ind w:left="360"/>
      </w:pPr>
      <w:r>
        <w:t xml:space="preserve"> Размерът на този кредит е равен на дължимите такси за оставащият срок на обучение на кредитополучателя съгласно учебния план на съответната специалност и образователно – квалификационна или образователна и научна степен.</w:t>
      </w:r>
      <w:r w:rsidR="00013BA3">
        <w:t xml:space="preserve"> Кредитът за плащане на таксите за обучение се усвоява чрез преводи по банковата сметка на ХТМУ. Средствата за таксата, дължима за първата година от обучението се възстановява по сметката на кредитополучателя в тридневен срок след представяне на документ за платена такса.</w:t>
      </w:r>
    </w:p>
    <w:p w:rsidR="00013BA3" w:rsidRDefault="00013BA3" w:rsidP="00013BA3">
      <w:pPr>
        <w:pStyle w:val="Default"/>
        <w:rPr>
          <w:rFonts w:cstheme="minorBidi"/>
          <w:color w:val="auto"/>
        </w:rPr>
      </w:pPr>
    </w:p>
    <w:p w:rsidR="004E5A4B" w:rsidRDefault="004E5A4B" w:rsidP="004E5A4B">
      <w:pPr>
        <w:pStyle w:val="a3"/>
        <w:numPr>
          <w:ilvl w:val="0"/>
          <w:numId w:val="3"/>
        </w:numPr>
      </w:pPr>
      <w:r>
        <w:lastRenderedPageBreak/>
        <w:t>За издръжка.</w:t>
      </w:r>
    </w:p>
    <w:p w:rsidR="0001203F" w:rsidRDefault="0001203F" w:rsidP="0001203F">
      <w:pPr>
        <w:ind w:left="360"/>
      </w:pPr>
      <w:r>
        <w:t>Размерът се формира като сбор от семестриалните издръжки за оставащия сро</w:t>
      </w:r>
      <w:r w:rsidR="00F24CE6">
        <w:t>к</w:t>
      </w:r>
      <w:r>
        <w:t xml:space="preserve"> на обучение на кредитополучателя.  Семестриалната издръжка е равна на </w:t>
      </w:r>
      <w:r w:rsidR="00F24CE6">
        <w:t>минималната</w:t>
      </w:r>
      <w:r>
        <w:t xml:space="preserve"> работна заплата, умножена по броя на месеците през съответния семестър.</w:t>
      </w:r>
      <w:r w:rsidR="00013BA3">
        <w:t xml:space="preserve"> Право на кредит за издръжка възниква при раждане или пълно осиновяване на дете по време на обучението. Правото се ползва от родителя, който упражнява родителски права, ако това са двамата родители – само единият.</w:t>
      </w:r>
      <w:r w:rsidR="00F22C03">
        <w:t xml:space="preserve"> Кредитът за издръжка се усвоява чрез преводи по сметка на кредитополучателя в началото на всеки семестър, съгласно договора за кредит.</w:t>
      </w:r>
    </w:p>
    <w:p w:rsidR="00F22C03" w:rsidRDefault="00F22C03" w:rsidP="00F22C03">
      <w:pPr>
        <w:pStyle w:val="a3"/>
        <w:numPr>
          <w:ilvl w:val="0"/>
          <w:numId w:val="2"/>
        </w:numPr>
      </w:pPr>
      <w:r>
        <w:t>Изплащане на кредитите.</w:t>
      </w:r>
    </w:p>
    <w:p w:rsidR="00F22C03" w:rsidRDefault="00F22C03" w:rsidP="00F22C03">
      <w:pPr>
        <w:ind w:left="360"/>
      </w:pPr>
      <w:r>
        <w:t xml:space="preserve">Изплащането на кредитите започва един месец след изтичане на </w:t>
      </w:r>
      <w:proofErr w:type="spellStart"/>
      <w:r>
        <w:t>гратисния</w:t>
      </w:r>
      <w:proofErr w:type="spellEnd"/>
      <w:r>
        <w:t xml:space="preserve"> период, съгласно погасителния план, уговорен между страните. Общият размер на кредита се погасява на равни месечни вноски в 10 – годишен срок, считано от края на </w:t>
      </w:r>
      <w:proofErr w:type="spellStart"/>
      <w:r>
        <w:t>гратисния</w:t>
      </w:r>
      <w:proofErr w:type="spellEnd"/>
      <w:r>
        <w:t xml:space="preserve"> период.</w:t>
      </w:r>
    </w:p>
    <w:p w:rsidR="00F22C03" w:rsidRDefault="00F22C03" w:rsidP="00F22C03">
      <w:pPr>
        <w:pStyle w:val="Default"/>
      </w:pPr>
    </w:p>
    <w:p w:rsidR="00013BA3" w:rsidRDefault="00013BA3" w:rsidP="00013BA3">
      <w:pPr>
        <w:pStyle w:val="a3"/>
        <w:numPr>
          <w:ilvl w:val="0"/>
          <w:numId w:val="2"/>
        </w:numPr>
      </w:pPr>
      <w:r>
        <w:t>Лихвата по кредитите е годишна, фиксирана и не може да надхвърля 7 пункта. Кредитополучателят не дължи заплащане на такси, комисионни или други разходи, свързани с отпускането и управлението на кредита.</w:t>
      </w:r>
    </w:p>
    <w:p w:rsidR="00285524" w:rsidRDefault="00285524" w:rsidP="00285524">
      <w:pPr>
        <w:pStyle w:val="a3"/>
      </w:pPr>
    </w:p>
    <w:p w:rsidR="00F22C03" w:rsidRDefault="00F22C03" w:rsidP="00F22C03">
      <w:pPr>
        <w:pStyle w:val="a3"/>
        <w:numPr>
          <w:ilvl w:val="0"/>
          <w:numId w:val="2"/>
        </w:numPr>
      </w:pPr>
      <w:r>
        <w:t>Отсрочване изпълнението на задълженията на кредитополучателя.</w:t>
      </w:r>
    </w:p>
    <w:p w:rsidR="00B31518" w:rsidRDefault="00F22C03" w:rsidP="00B31518">
      <w:pPr>
        <w:pStyle w:val="a3"/>
        <w:numPr>
          <w:ilvl w:val="0"/>
          <w:numId w:val="8"/>
        </w:numPr>
      </w:pPr>
      <w:r>
        <w:t xml:space="preserve">При настъпване на трайна нетрудоспособност 70 или над 70 на сто – за срока, определен в експертното решение на ТЕЛК или НЕЛК, но не за повече от три години от датата на </w:t>
      </w:r>
      <w:proofErr w:type="spellStart"/>
      <w:r>
        <w:t>инвалидизиране</w:t>
      </w:r>
      <w:proofErr w:type="spellEnd"/>
      <w:r>
        <w:t>.</w:t>
      </w:r>
    </w:p>
    <w:p w:rsidR="00B31518" w:rsidRDefault="00F22C03" w:rsidP="00B31518">
      <w:pPr>
        <w:pStyle w:val="a3"/>
        <w:numPr>
          <w:ilvl w:val="0"/>
          <w:numId w:val="8"/>
        </w:numPr>
      </w:pPr>
      <w:r>
        <w:t xml:space="preserve">При записване в редовна форма на обучение за придобиване на следваща </w:t>
      </w:r>
      <w:r w:rsidR="00B31518">
        <w:t>образователно-квалификационна или образователна и научна степен.</w:t>
      </w:r>
    </w:p>
    <w:p w:rsidR="00B31518" w:rsidRDefault="00B31518" w:rsidP="00B31518">
      <w:pPr>
        <w:pStyle w:val="a3"/>
        <w:ind w:left="1080"/>
      </w:pPr>
    </w:p>
    <w:p w:rsidR="00F22C03" w:rsidRDefault="00B31518" w:rsidP="00B31518">
      <w:pPr>
        <w:pStyle w:val="a3"/>
        <w:numPr>
          <w:ilvl w:val="0"/>
          <w:numId w:val="9"/>
        </w:numPr>
      </w:pPr>
      <w:r>
        <w:t>Държавата заплаща непогасената част от общия размер на задължението при:</w:t>
      </w:r>
    </w:p>
    <w:p w:rsidR="00B31518" w:rsidRDefault="00B31518" w:rsidP="00B31518">
      <w:pPr>
        <w:pStyle w:val="a3"/>
        <w:numPr>
          <w:ilvl w:val="0"/>
          <w:numId w:val="10"/>
        </w:numPr>
      </w:pPr>
      <w:r>
        <w:t>Смърт на кредитополучателя</w:t>
      </w:r>
    </w:p>
    <w:p w:rsidR="00B31518" w:rsidRDefault="00B31518" w:rsidP="00B31518">
      <w:pPr>
        <w:pStyle w:val="a3"/>
        <w:numPr>
          <w:ilvl w:val="0"/>
          <w:numId w:val="10"/>
        </w:numPr>
      </w:pPr>
      <w:r>
        <w:t>Настъпване на трайна нетрудоспособност 70 или над 70 на сто за срок по-дълъг от три години.</w:t>
      </w:r>
    </w:p>
    <w:p w:rsidR="00B31518" w:rsidRDefault="00B31518" w:rsidP="00B31518">
      <w:pPr>
        <w:pStyle w:val="a3"/>
        <w:numPr>
          <w:ilvl w:val="0"/>
          <w:numId w:val="10"/>
        </w:numPr>
      </w:pPr>
      <w:r>
        <w:t xml:space="preserve">Раждане или пълно осиновяване на второ или следващо дете в рамките на пет години от изтичането на </w:t>
      </w:r>
      <w:proofErr w:type="spellStart"/>
      <w:r>
        <w:t>гратисния</w:t>
      </w:r>
      <w:proofErr w:type="spellEnd"/>
      <w:r>
        <w:t xml:space="preserve"> период, като това право се ползва само от единия родител.</w:t>
      </w:r>
    </w:p>
    <w:p w:rsidR="00B31518" w:rsidRDefault="00B31518" w:rsidP="00B31518">
      <w:pPr>
        <w:pStyle w:val="a3"/>
        <w:ind w:left="1069"/>
      </w:pPr>
    </w:p>
    <w:p w:rsidR="00285524" w:rsidRDefault="00285524" w:rsidP="00285524">
      <w:pPr>
        <w:pStyle w:val="a3"/>
        <w:numPr>
          <w:ilvl w:val="0"/>
          <w:numId w:val="2"/>
        </w:numPr>
      </w:pPr>
      <w:r>
        <w:lastRenderedPageBreak/>
        <w:t>Документи изисквани при кандидатстване за кредит:</w:t>
      </w:r>
    </w:p>
    <w:p w:rsidR="00285524" w:rsidRDefault="00285524" w:rsidP="00285524">
      <w:pPr>
        <w:pStyle w:val="a3"/>
        <w:numPr>
          <w:ilvl w:val="0"/>
          <w:numId w:val="4"/>
        </w:numPr>
      </w:pPr>
      <w:r>
        <w:t>Копие от документа за самоличност</w:t>
      </w:r>
    </w:p>
    <w:p w:rsidR="00285524" w:rsidRDefault="00285524" w:rsidP="00285524">
      <w:pPr>
        <w:pStyle w:val="a3"/>
        <w:numPr>
          <w:ilvl w:val="0"/>
          <w:numId w:val="4"/>
        </w:numPr>
      </w:pPr>
      <w:r>
        <w:t xml:space="preserve">Уверение, подписано от Ректора или Зам. Ректора по Учебни дейности, удостоверяващо качеството на студент или докторант с право да се запише за следващ семестър. </w:t>
      </w:r>
    </w:p>
    <w:p w:rsidR="00285524" w:rsidRDefault="00285524" w:rsidP="00285524">
      <w:pPr>
        <w:pStyle w:val="a3"/>
        <w:numPr>
          <w:ilvl w:val="0"/>
          <w:numId w:val="4"/>
        </w:numPr>
      </w:pPr>
      <w:r>
        <w:t>Декларация, че няма придобита същата образователно-квалификационна или</w:t>
      </w:r>
      <w:r w:rsidR="0001203F">
        <w:t xml:space="preserve"> образователна и научна степен.</w:t>
      </w:r>
    </w:p>
    <w:p w:rsidR="00285524" w:rsidRDefault="00285524" w:rsidP="00285524">
      <w:pPr>
        <w:pStyle w:val="a3"/>
      </w:pPr>
    </w:p>
    <w:p w:rsidR="00285524" w:rsidRDefault="00285524" w:rsidP="004E5A4B">
      <w:pPr>
        <w:pStyle w:val="a3"/>
        <w:numPr>
          <w:ilvl w:val="0"/>
          <w:numId w:val="2"/>
        </w:numPr>
      </w:pPr>
      <w:r>
        <w:t>Химикотехнологичният и металургичен университет издава при поискване от студентите и докторантите документ, удостоверяващ качеството им на студент или докторант с право да се запише за следващ семестър, който съдържа:</w:t>
      </w:r>
    </w:p>
    <w:p w:rsidR="004E5A4B" w:rsidRDefault="00285524" w:rsidP="004E5A4B">
      <w:pPr>
        <w:pStyle w:val="a3"/>
        <w:numPr>
          <w:ilvl w:val="0"/>
          <w:numId w:val="7"/>
        </w:numPr>
      </w:pPr>
      <w:r>
        <w:t xml:space="preserve">Името, единния граждански номер и постоянен адрес на студента – за българските граждани, съответно данните от лична карта или паспорта и от удостоверението </w:t>
      </w:r>
      <w:r w:rsidR="004E5A4B">
        <w:t>за пребиваване – за граждани на друга държава – членка на Европейския съюз, на друга държава от Европейското икономическо пространство или на Конфедерация Швейцария.</w:t>
      </w:r>
    </w:p>
    <w:p w:rsidR="004E5A4B" w:rsidRDefault="004E5A4B" w:rsidP="004E5A4B">
      <w:pPr>
        <w:pStyle w:val="a3"/>
        <w:numPr>
          <w:ilvl w:val="0"/>
          <w:numId w:val="7"/>
        </w:numPr>
      </w:pPr>
      <w:r>
        <w:t>Специалността, образователно-квалификационна степен, за която се провежда обучението, годината на обучение и срока за полагане на последния държавен изпит или защита на дипломна работа, съгласно учебния план, съответно за докторантите –научната специалност, година на обучение и изтичането на  срока на докторантурата.</w:t>
      </w:r>
    </w:p>
    <w:p w:rsidR="004E5A4B" w:rsidRDefault="004E5A4B" w:rsidP="004E5A4B">
      <w:pPr>
        <w:pStyle w:val="a3"/>
        <w:numPr>
          <w:ilvl w:val="0"/>
          <w:numId w:val="7"/>
        </w:numPr>
      </w:pPr>
      <w:r>
        <w:t>Придобитите образователно – квалификационни степени.</w:t>
      </w:r>
    </w:p>
    <w:p w:rsidR="004E5A4B" w:rsidRDefault="004E5A4B" w:rsidP="004E5A4B">
      <w:pPr>
        <w:pStyle w:val="a3"/>
        <w:numPr>
          <w:ilvl w:val="0"/>
          <w:numId w:val="7"/>
        </w:numPr>
      </w:pPr>
      <w:r>
        <w:t>Размера на годишната такса за обучение, срокове за плащането и банковата сметка, по която може да бъде платено.</w:t>
      </w:r>
    </w:p>
    <w:p w:rsidR="004E5A4B" w:rsidRDefault="004E5A4B" w:rsidP="004E5A4B">
      <w:pPr>
        <w:ind w:left="720"/>
      </w:pPr>
      <w:r>
        <w:t>Документът се подписва от Ректора или от Зам. Ректора по учебни дейности</w:t>
      </w:r>
      <w:r w:rsidR="0001203F">
        <w:t xml:space="preserve"> и се регистрира в специален регистър, воден от ХТМУ.</w:t>
      </w:r>
    </w:p>
    <w:p w:rsidR="004E5A4B" w:rsidRDefault="004E5A4B" w:rsidP="004E5A4B">
      <w:pPr>
        <w:pStyle w:val="a3"/>
        <w:ind w:left="1080"/>
      </w:pPr>
    </w:p>
    <w:p w:rsidR="009753CF" w:rsidRDefault="009753CF" w:rsidP="009753CF">
      <w:pPr>
        <w:pStyle w:val="a3"/>
      </w:pPr>
    </w:p>
    <w:p w:rsidR="0093771B" w:rsidRDefault="004728CD" w:rsidP="0093771B">
      <w:pPr>
        <w:pStyle w:val="a3"/>
      </w:pPr>
      <w:r w:rsidRPr="004728CD">
        <w:t>http://www.mon.bg/?go=page&amp;pageId=3&amp;subpageId=49</w:t>
      </w:r>
    </w:p>
    <w:sectPr w:rsidR="0093771B" w:rsidSect="00716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654"/>
    <w:multiLevelType w:val="hybridMultilevel"/>
    <w:tmpl w:val="33047D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
    <w:nsid w:val="16FB5D22"/>
    <w:multiLevelType w:val="hybridMultilevel"/>
    <w:tmpl w:val="D6FAB010"/>
    <w:lvl w:ilvl="0" w:tplc="B1626B9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1A078F1"/>
    <w:multiLevelType w:val="hybridMultilevel"/>
    <w:tmpl w:val="D284B1CC"/>
    <w:lvl w:ilvl="0" w:tplc="4F5E4B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3B723C49"/>
    <w:multiLevelType w:val="hybridMultilevel"/>
    <w:tmpl w:val="84A2E150"/>
    <w:lvl w:ilvl="0" w:tplc="0402000F">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4532573F"/>
    <w:multiLevelType w:val="hybridMultilevel"/>
    <w:tmpl w:val="89AAB154"/>
    <w:lvl w:ilvl="0" w:tplc="4754BEC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51A32FED"/>
    <w:multiLevelType w:val="hybridMultilevel"/>
    <w:tmpl w:val="82044D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37E5DA0"/>
    <w:multiLevelType w:val="hybridMultilevel"/>
    <w:tmpl w:val="55B6A7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540183D"/>
    <w:multiLevelType w:val="hybridMultilevel"/>
    <w:tmpl w:val="CA5CD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9314D70"/>
    <w:multiLevelType w:val="hybridMultilevel"/>
    <w:tmpl w:val="98CA073C"/>
    <w:lvl w:ilvl="0" w:tplc="4A82E07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7EA96235"/>
    <w:multiLevelType w:val="hybridMultilevel"/>
    <w:tmpl w:val="90FEE4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4"/>
  </w:num>
  <w:num w:numId="5">
    <w:abstractNumId w:val="9"/>
  </w:num>
  <w:num w:numId="6">
    <w:abstractNumId w:val="1"/>
  </w:num>
  <w:num w:numId="7">
    <w:abstractNumId w:val="2"/>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F4E"/>
    <w:rsid w:val="0001203F"/>
    <w:rsid w:val="00013BA3"/>
    <w:rsid w:val="00285524"/>
    <w:rsid w:val="004728CD"/>
    <w:rsid w:val="004E5A4B"/>
    <w:rsid w:val="004F21B9"/>
    <w:rsid w:val="006318A6"/>
    <w:rsid w:val="006C5608"/>
    <w:rsid w:val="00716370"/>
    <w:rsid w:val="007F2F4E"/>
    <w:rsid w:val="0093771B"/>
    <w:rsid w:val="009753CF"/>
    <w:rsid w:val="009C3A7A"/>
    <w:rsid w:val="00AF56F2"/>
    <w:rsid w:val="00B31518"/>
    <w:rsid w:val="00F22C03"/>
    <w:rsid w:val="00F24C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71B"/>
    <w:pPr>
      <w:ind w:left="720"/>
      <w:contextualSpacing/>
    </w:pPr>
  </w:style>
  <w:style w:type="paragraph" w:customStyle="1" w:styleId="Default">
    <w:name w:val="Default"/>
    <w:rsid w:val="00013BA3"/>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8C39-8FC9-4F5E-A647-AD279EE6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737</Words>
  <Characters>4202</Characters>
  <Application>Microsoft Office Word</Application>
  <DocSecurity>0</DocSecurity>
  <Lines>35</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6</cp:revision>
  <dcterms:created xsi:type="dcterms:W3CDTF">2017-04-08T06:56:00Z</dcterms:created>
  <dcterms:modified xsi:type="dcterms:W3CDTF">2017-04-24T09:37:00Z</dcterms:modified>
</cp:coreProperties>
</file>